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7EA" w:rsidRPr="004B113E" w:rsidRDefault="008473BE" w:rsidP="008473BE">
      <w:pPr>
        <w:ind w:firstLine="7938"/>
        <w:jc w:val="center"/>
        <w:rPr>
          <w:rFonts w:ascii="Times New Roman" w:hAnsi="Times New Roman" w:cs="Times New Roman"/>
        </w:rPr>
      </w:pPr>
      <w:r w:rsidRPr="004B113E">
        <w:rPr>
          <w:rFonts w:ascii="Times New Roman" w:hAnsi="Times New Roman" w:cs="Times New Roman"/>
        </w:rPr>
        <w:t>УТВЕРЖДЕН</w:t>
      </w:r>
    </w:p>
    <w:p w:rsidR="008473BE" w:rsidRPr="004B113E" w:rsidRDefault="004B113E" w:rsidP="008473BE">
      <w:pPr>
        <w:ind w:firstLine="79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8473BE" w:rsidRPr="004B113E">
        <w:rPr>
          <w:rFonts w:ascii="Times New Roman" w:hAnsi="Times New Roman" w:cs="Times New Roman"/>
        </w:rPr>
        <w:t>Постановлением Главы городского округа Лыткарино</w:t>
      </w:r>
    </w:p>
    <w:p w:rsidR="008473BE" w:rsidRPr="004B113E" w:rsidRDefault="008473BE" w:rsidP="008473BE">
      <w:pPr>
        <w:ind w:firstLine="7938"/>
        <w:jc w:val="center"/>
        <w:rPr>
          <w:rFonts w:ascii="Times New Roman" w:hAnsi="Times New Roman" w:cs="Times New Roman"/>
        </w:rPr>
      </w:pPr>
      <w:r w:rsidRPr="004B113E">
        <w:rPr>
          <w:rFonts w:ascii="Times New Roman" w:hAnsi="Times New Roman" w:cs="Times New Roman"/>
        </w:rPr>
        <w:t xml:space="preserve">от </w:t>
      </w:r>
      <w:r w:rsidR="00C90FA4" w:rsidRPr="00C90FA4">
        <w:rPr>
          <w:rFonts w:ascii="Times New Roman" w:hAnsi="Times New Roman" w:cs="Times New Roman"/>
          <w:u w:val="single"/>
        </w:rPr>
        <w:t>02.11.2018</w:t>
      </w:r>
      <w:r w:rsidR="00C90FA4">
        <w:rPr>
          <w:rFonts w:ascii="Times New Roman" w:hAnsi="Times New Roman" w:cs="Times New Roman"/>
        </w:rPr>
        <w:t xml:space="preserve"> </w:t>
      </w:r>
      <w:r w:rsidRPr="004B113E">
        <w:rPr>
          <w:rFonts w:ascii="Times New Roman" w:hAnsi="Times New Roman" w:cs="Times New Roman"/>
        </w:rPr>
        <w:t>№</w:t>
      </w:r>
      <w:r w:rsidR="00C90FA4">
        <w:rPr>
          <w:rFonts w:ascii="Times New Roman" w:hAnsi="Times New Roman" w:cs="Times New Roman"/>
        </w:rPr>
        <w:t xml:space="preserve"> </w:t>
      </w:r>
      <w:r w:rsidR="00C90FA4" w:rsidRPr="00C90FA4">
        <w:rPr>
          <w:rFonts w:ascii="Times New Roman" w:hAnsi="Times New Roman" w:cs="Times New Roman"/>
          <w:u w:val="single"/>
        </w:rPr>
        <w:t>701-п</w:t>
      </w:r>
    </w:p>
    <w:p w:rsidR="008473BE" w:rsidRDefault="008473BE" w:rsidP="008473BE">
      <w:pPr>
        <w:rPr>
          <w:rFonts w:ascii="Times New Roman" w:hAnsi="Times New Roman" w:cs="Times New Roman"/>
          <w:sz w:val="28"/>
          <w:szCs w:val="28"/>
        </w:rPr>
      </w:pPr>
    </w:p>
    <w:p w:rsidR="008473BE" w:rsidRDefault="008473BE" w:rsidP="008473BE">
      <w:pPr>
        <w:rPr>
          <w:rFonts w:ascii="Times New Roman" w:hAnsi="Times New Roman" w:cs="Times New Roman"/>
          <w:sz w:val="28"/>
          <w:szCs w:val="28"/>
        </w:rPr>
      </w:pPr>
    </w:p>
    <w:p w:rsidR="008473BE" w:rsidRDefault="008473BE" w:rsidP="008473BE">
      <w:pPr>
        <w:rPr>
          <w:rFonts w:ascii="Times New Roman" w:hAnsi="Times New Roman" w:cs="Times New Roman"/>
          <w:sz w:val="28"/>
          <w:szCs w:val="28"/>
        </w:rPr>
      </w:pPr>
    </w:p>
    <w:p w:rsidR="008473BE" w:rsidRDefault="008473BE" w:rsidP="008473BE">
      <w:pPr>
        <w:rPr>
          <w:rFonts w:ascii="Times New Roman" w:hAnsi="Times New Roman" w:cs="Times New Roman"/>
          <w:sz w:val="28"/>
          <w:szCs w:val="28"/>
        </w:rPr>
      </w:pPr>
    </w:p>
    <w:p w:rsidR="008473BE" w:rsidRDefault="008473BE" w:rsidP="008473B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73BE" w:rsidRPr="008473BE" w:rsidRDefault="008473BE" w:rsidP="008473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3BE">
        <w:rPr>
          <w:rFonts w:ascii="Times New Roman" w:hAnsi="Times New Roman" w:cs="Times New Roman"/>
          <w:b/>
          <w:sz w:val="28"/>
          <w:szCs w:val="28"/>
        </w:rPr>
        <w:t>Перечень мест проведения ярмарок на 2019 год</w:t>
      </w:r>
    </w:p>
    <w:p w:rsidR="008473BE" w:rsidRPr="008473BE" w:rsidRDefault="008473BE" w:rsidP="008473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3BE">
        <w:rPr>
          <w:rFonts w:ascii="Times New Roman" w:hAnsi="Times New Roman" w:cs="Times New Roman"/>
          <w:b/>
          <w:sz w:val="28"/>
          <w:szCs w:val="28"/>
        </w:rPr>
        <w:t>на территории</w:t>
      </w:r>
    </w:p>
    <w:p w:rsidR="008473BE" w:rsidRPr="008473BE" w:rsidRDefault="008473BE" w:rsidP="008473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3BE">
        <w:rPr>
          <w:rFonts w:ascii="Times New Roman" w:hAnsi="Times New Roman" w:cs="Times New Roman"/>
          <w:b/>
          <w:sz w:val="28"/>
          <w:szCs w:val="28"/>
        </w:rPr>
        <w:t>города Лыткарино Московской области</w:t>
      </w:r>
    </w:p>
    <w:p w:rsidR="008473BE" w:rsidRPr="004B113E" w:rsidRDefault="008473BE" w:rsidP="008473BE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"/>
        <w:gridCol w:w="2343"/>
        <w:gridCol w:w="2282"/>
        <w:gridCol w:w="2383"/>
        <w:gridCol w:w="1628"/>
        <w:gridCol w:w="1595"/>
        <w:gridCol w:w="1473"/>
        <w:gridCol w:w="2292"/>
      </w:tblGrid>
      <w:tr w:rsidR="002F6F64" w:rsidRPr="004B113E" w:rsidTr="002F6F64">
        <w:tc>
          <w:tcPr>
            <w:tcW w:w="790" w:type="dxa"/>
          </w:tcPr>
          <w:p w:rsidR="008473BE" w:rsidRPr="004B113E" w:rsidRDefault="008473B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473BE" w:rsidRPr="004B113E" w:rsidRDefault="008473B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343" w:type="dxa"/>
          </w:tcPr>
          <w:p w:rsidR="008473BE" w:rsidRPr="004B113E" w:rsidRDefault="008473B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Адрес места</w:t>
            </w:r>
          </w:p>
          <w:p w:rsidR="008473BE" w:rsidRPr="004B113E" w:rsidRDefault="008473B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проведения ярмарки</w:t>
            </w:r>
          </w:p>
        </w:tc>
        <w:tc>
          <w:tcPr>
            <w:tcW w:w="2282" w:type="dxa"/>
          </w:tcPr>
          <w:p w:rsidR="008473BE" w:rsidRPr="004B113E" w:rsidRDefault="008473B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Наименование собственника стационарного торгового объекта, земельного участка</w:t>
            </w:r>
          </w:p>
        </w:tc>
        <w:tc>
          <w:tcPr>
            <w:tcW w:w="2383" w:type="dxa"/>
          </w:tcPr>
          <w:p w:rsidR="008473BE" w:rsidRPr="004B113E" w:rsidRDefault="008473B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Форма собственности, площадь земельного участка или стационарного торгового объекта</w:t>
            </w:r>
          </w:p>
        </w:tc>
        <w:tc>
          <w:tcPr>
            <w:tcW w:w="1628" w:type="dxa"/>
          </w:tcPr>
          <w:p w:rsidR="008473BE" w:rsidRPr="004B113E" w:rsidRDefault="008473B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5360" w:type="dxa"/>
            <w:gridSpan w:val="3"/>
          </w:tcPr>
          <w:p w:rsidR="008473BE" w:rsidRPr="004B113E" w:rsidRDefault="008473B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Тип ярмарки</w:t>
            </w:r>
          </w:p>
        </w:tc>
      </w:tr>
      <w:tr w:rsidR="002F6F64" w:rsidRPr="004B113E" w:rsidTr="002F6F64">
        <w:trPr>
          <w:trHeight w:val="1164"/>
        </w:trPr>
        <w:tc>
          <w:tcPr>
            <w:tcW w:w="790" w:type="dxa"/>
          </w:tcPr>
          <w:p w:rsidR="008473B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3" w:type="dxa"/>
          </w:tcPr>
          <w:p w:rsidR="008473B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г. Лыткарино, 5 микрорайон, квартал 2, площадь у стр.18</w:t>
            </w:r>
          </w:p>
        </w:tc>
        <w:tc>
          <w:tcPr>
            <w:tcW w:w="2282" w:type="dxa"/>
          </w:tcPr>
          <w:p w:rsidR="008473B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3" w:type="dxa"/>
          </w:tcPr>
          <w:p w:rsidR="008473B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Земли неразграниченной государственной собственности</w:t>
            </w:r>
          </w:p>
        </w:tc>
        <w:tc>
          <w:tcPr>
            <w:tcW w:w="1628" w:type="dxa"/>
          </w:tcPr>
          <w:p w:rsidR="008473B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95" w:type="dxa"/>
          </w:tcPr>
          <w:p w:rsidR="008473BE" w:rsidRPr="004B113E" w:rsidRDefault="002F6F64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универсальная</w:t>
            </w:r>
          </w:p>
        </w:tc>
        <w:tc>
          <w:tcPr>
            <w:tcW w:w="1473" w:type="dxa"/>
          </w:tcPr>
          <w:p w:rsidR="008473BE" w:rsidRPr="004B113E" w:rsidRDefault="00EC04E8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тематическая</w:t>
            </w:r>
          </w:p>
        </w:tc>
        <w:tc>
          <w:tcPr>
            <w:tcW w:w="2292" w:type="dxa"/>
          </w:tcPr>
          <w:p w:rsidR="008473BE" w:rsidRPr="004B113E" w:rsidRDefault="00EC04E8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сельско</w:t>
            </w:r>
            <w:r w:rsidR="002F6F64" w:rsidRPr="004B113E">
              <w:rPr>
                <w:rFonts w:ascii="Times New Roman" w:hAnsi="Times New Roman" w:cs="Times New Roman"/>
                <w:sz w:val="20"/>
                <w:szCs w:val="20"/>
              </w:rPr>
              <w:t>хозяйственная</w:t>
            </w:r>
          </w:p>
        </w:tc>
      </w:tr>
      <w:tr w:rsidR="002F6F64" w:rsidRPr="004B113E" w:rsidTr="002F6F64">
        <w:trPr>
          <w:trHeight w:val="858"/>
        </w:trPr>
        <w:tc>
          <w:tcPr>
            <w:tcW w:w="790" w:type="dxa"/>
            <w:vMerge w:val="restart"/>
          </w:tcPr>
          <w:p w:rsidR="002F6F64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3" w:type="dxa"/>
            <w:vMerge w:val="restart"/>
          </w:tcPr>
          <w:p w:rsidR="002F6F64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 xml:space="preserve">г. Лыткарино, ул. Ленина, площадь у ДК «МИР» </w:t>
            </w:r>
            <w:proofErr w:type="gramStart"/>
            <w:r w:rsidRPr="004B113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напротив магазина «Пятерочка»</w:t>
            </w:r>
          </w:p>
        </w:tc>
        <w:tc>
          <w:tcPr>
            <w:tcW w:w="2282" w:type="dxa"/>
            <w:vMerge w:val="restart"/>
          </w:tcPr>
          <w:p w:rsidR="002F6F64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3" w:type="dxa"/>
            <w:vMerge w:val="restart"/>
          </w:tcPr>
          <w:p w:rsidR="002F6F64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Земли неразграниченной государственной собственности</w:t>
            </w:r>
          </w:p>
        </w:tc>
        <w:tc>
          <w:tcPr>
            <w:tcW w:w="1628" w:type="dxa"/>
            <w:vMerge w:val="restart"/>
          </w:tcPr>
          <w:p w:rsidR="002F6F64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95" w:type="dxa"/>
          </w:tcPr>
          <w:p w:rsidR="002F6F64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универсальная</w:t>
            </w:r>
          </w:p>
        </w:tc>
        <w:tc>
          <w:tcPr>
            <w:tcW w:w="1473" w:type="dxa"/>
          </w:tcPr>
          <w:p w:rsidR="002F6F64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2" w:type="dxa"/>
          </w:tcPr>
          <w:p w:rsidR="002F6F64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113E" w:rsidRPr="004B113E" w:rsidTr="002F6F64">
        <w:trPr>
          <w:trHeight w:val="817"/>
        </w:trPr>
        <w:tc>
          <w:tcPr>
            <w:tcW w:w="790" w:type="dxa"/>
            <w:vMerge/>
          </w:tcPr>
          <w:p w:rsidR="004B113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vMerge/>
          </w:tcPr>
          <w:p w:rsidR="004B113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2" w:type="dxa"/>
            <w:vMerge/>
          </w:tcPr>
          <w:p w:rsidR="004B113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vMerge/>
          </w:tcPr>
          <w:p w:rsidR="004B113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4B113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4B113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универсальная</w:t>
            </w:r>
          </w:p>
        </w:tc>
        <w:tc>
          <w:tcPr>
            <w:tcW w:w="1473" w:type="dxa"/>
          </w:tcPr>
          <w:p w:rsidR="004B113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2" w:type="dxa"/>
          </w:tcPr>
          <w:p w:rsidR="004B113E" w:rsidRPr="004B113E" w:rsidRDefault="004B113E" w:rsidP="004B11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1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473BE" w:rsidRPr="008473BE" w:rsidRDefault="008473BE" w:rsidP="008473B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473BE" w:rsidRPr="008473BE" w:rsidSect="009B44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45C"/>
    <w:rsid w:val="002F6F64"/>
    <w:rsid w:val="003677EA"/>
    <w:rsid w:val="004B113E"/>
    <w:rsid w:val="008473BE"/>
    <w:rsid w:val="009B4486"/>
    <w:rsid w:val="00A6345C"/>
    <w:rsid w:val="00C90FA4"/>
    <w:rsid w:val="00EC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2018-10-18T10:10:00Z</cp:lastPrinted>
  <dcterms:created xsi:type="dcterms:W3CDTF">2018-10-18T09:52:00Z</dcterms:created>
  <dcterms:modified xsi:type="dcterms:W3CDTF">2018-11-06T06:48:00Z</dcterms:modified>
</cp:coreProperties>
</file>